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BA5" w:rsidRPr="00A0024B" w:rsidRDefault="0040340B" w:rsidP="00981BA5">
      <w:pPr>
        <w:widowControl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1CC4">
        <w:rPr>
          <w:rFonts w:ascii="Times New Roman" w:hAnsi="Times New Roman" w:cs="Times New Roman"/>
          <w:b/>
          <w:sz w:val="32"/>
          <w:szCs w:val="32"/>
        </w:rPr>
        <w:t xml:space="preserve">Housing </w:t>
      </w:r>
      <w:r w:rsidR="00454F81" w:rsidRPr="00300105">
        <w:rPr>
          <w:rFonts w:ascii="Times New Roman" w:hAnsi="Times New Roman" w:cs="Times New Roman"/>
          <w:b/>
          <w:sz w:val="32"/>
          <w:szCs w:val="32"/>
        </w:rPr>
        <w:t>environment</w:t>
      </w:r>
      <w:r w:rsidRPr="00641CC4">
        <w:rPr>
          <w:rFonts w:ascii="Times New Roman" w:hAnsi="Times New Roman" w:cs="Times New Roman"/>
          <w:b/>
          <w:sz w:val="32"/>
          <w:szCs w:val="32"/>
        </w:rPr>
        <w:t xml:space="preserve">: a </w:t>
      </w:r>
      <w:r w:rsidRPr="00641CC4">
        <w:rPr>
          <w:rFonts w:ascii="Times New Roman" w:hAnsi="Times New Roman" w:cs="Times New Roman" w:hint="eastAsia"/>
          <w:b/>
          <w:sz w:val="32"/>
          <w:szCs w:val="32"/>
        </w:rPr>
        <w:t>n</w:t>
      </w:r>
      <w:r w:rsidRPr="00641CC4">
        <w:rPr>
          <w:rFonts w:ascii="Times New Roman" w:hAnsi="Times New Roman" w:cs="Times New Roman"/>
          <w:b/>
          <w:sz w:val="32"/>
          <w:szCs w:val="32"/>
        </w:rPr>
        <w:t>on-invasive stimulation affect</w:t>
      </w:r>
      <w:r>
        <w:rPr>
          <w:rFonts w:ascii="Times New Roman" w:hAnsi="Times New Roman" w:cs="Times New Roman"/>
          <w:b/>
          <w:sz w:val="32"/>
          <w:szCs w:val="32"/>
        </w:rPr>
        <w:t>s</w:t>
      </w:r>
      <w:r w:rsidRPr="00641CC4">
        <w:rPr>
          <w:rFonts w:ascii="Times New Roman" w:hAnsi="Times New Roman" w:cs="Times New Roman"/>
          <w:b/>
          <w:sz w:val="32"/>
          <w:szCs w:val="32"/>
        </w:rPr>
        <w:t xml:space="preserve"> cognition ability and synaptic plasticity via altering balance </w:t>
      </w:r>
      <w:r>
        <w:rPr>
          <w:rFonts w:ascii="Times New Roman" w:hAnsi="Times New Roman" w:cs="Times New Roman" w:hint="eastAsia"/>
          <w:b/>
          <w:sz w:val="32"/>
          <w:szCs w:val="32"/>
        </w:rPr>
        <w:t xml:space="preserve">of </w:t>
      </w:r>
      <w:r w:rsidRPr="00641CC4">
        <w:rPr>
          <w:rFonts w:ascii="Times New Roman" w:hAnsi="Times New Roman" w:cs="Times New Roman"/>
          <w:b/>
          <w:sz w:val="32"/>
          <w:szCs w:val="32"/>
        </w:rPr>
        <w:t>excitatory/inhibitory</w:t>
      </w:r>
      <w:r w:rsidRPr="006D61C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D61C5">
        <w:rPr>
          <w:rFonts w:ascii="Times New Roman" w:hAnsi="Times New Roman" w:cs="Times New Roman" w:hint="eastAsia"/>
          <w:b/>
          <w:sz w:val="32"/>
          <w:szCs w:val="32"/>
        </w:rPr>
        <w:t>receptors</w:t>
      </w:r>
      <w:r w:rsidRPr="006D61C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1CC4">
        <w:rPr>
          <w:rFonts w:ascii="Times New Roman" w:hAnsi="Times New Roman" w:cs="Times New Roman"/>
          <w:b/>
          <w:sz w:val="32"/>
          <w:szCs w:val="32"/>
        </w:rPr>
        <w:t>in mice hippocampus</w:t>
      </w:r>
    </w:p>
    <w:p w:rsidR="00981BA5" w:rsidRPr="00A0024B" w:rsidRDefault="00981BA5" w:rsidP="00981BA5">
      <w:pPr>
        <w:widowControl/>
        <w:spacing w:line="360" w:lineRule="auto"/>
        <w:jc w:val="center"/>
        <w:rPr>
          <w:b/>
          <w:sz w:val="32"/>
          <w:szCs w:val="32"/>
        </w:rPr>
      </w:pPr>
    </w:p>
    <w:p w:rsidR="00981BA5" w:rsidRPr="00A0024B" w:rsidRDefault="00981BA5" w:rsidP="00981BA5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024B">
        <w:rPr>
          <w:rFonts w:ascii="Times New Roman" w:hAnsi="Times New Roman" w:cs="Times New Roman"/>
          <w:sz w:val="24"/>
          <w:szCs w:val="24"/>
        </w:rPr>
        <w:t>Hui Wang</w:t>
      </w:r>
      <w:r w:rsidR="00C53D8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024B">
        <w:rPr>
          <w:rFonts w:ascii="Times New Roman" w:hAnsi="Times New Roman" w:cs="Times New Roman"/>
          <w:sz w:val="24"/>
          <w:szCs w:val="24"/>
        </w:rPr>
        <w:t xml:space="preserve">, </w:t>
      </w:r>
      <w:r w:rsidRPr="00A0024B">
        <w:rPr>
          <w:rFonts w:ascii="Times New Roman" w:hAnsi="Times New Roman" w:cs="Times New Roman" w:hint="eastAsia"/>
          <w:sz w:val="24"/>
          <w:szCs w:val="24"/>
        </w:rPr>
        <w:t>Xiaxia Xu</w:t>
      </w:r>
      <w:r w:rsidRPr="00A0024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024B">
        <w:rPr>
          <w:rFonts w:ascii="Times New Roman" w:hAnsi="Times New Roman" w:cs="Times New Roman" w:hint="eastAsia"/>
          <w:sz w:val="24"/>
          <w:szCs w:val="24"/>
        </w:rPr>
        <w:t>, Jing Gao</w:t>
      </w:r>
      <w:r w:rsidRPr="00A0024B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A0024B">
        <w:rPr>
          <w:rFonts w:ascii="Times New Roman" w:hAnsi="Times New Roman" w:cs="Times New Roman"/>
          <w:sz w:val="24"/>
          <w:szCs w:val="24"/>
        </w:rPr>
        <w:t>,Tao Zhang</w:t>
      </w:r>
      <w:r w:rsidRPr="00A0024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0024B">
        <w:rPr>
          <w:rFonts w:ascii="Times New Roman" w:hAnsi="Times New Roman" w:cs="Times New Roman"/>
          <w:sz w:val="24"/>
          <w:szCs w:val="24"/>
        </w:rPr>
        <w:t>*</w:t>
      </w:r>
    </w:p>
    <w:p w:rsidR="00981BA5" w:rsidRPr="00A0024B" w:rsidRDefault="00981BA5" w:rsidP="00981BA5">
      <w:pPr>
        <w:spacing w:line="480" w:lineRule="auto"/>
        <w:jc w:val="center"/>
        <w:rPr>
          <w:rFonts w:ascii="Times New Roman" w:hAnsi="Times New Roman"/>
          <w:sz w:val="22"/>
        </w:rPr>
      </w:pPr>
      <w:r w:rsidRPr="00A0024B">
        <w:rPr>
          <w:rFonts w:ascii="Times New Roman" w:hAnsi="Times New Roman"/>
          <w:sz w:val="22"/>
          <w:vertAlign w:val="superscript"/>
        </w:rPr>
        <w:t>1</w:t>
      </w:r>
      <w:r w:rsidRPr="00A0024B">
        <w:rPr>
          <w:rFonts w:ascii="Times New Roman" w:hAnsi="Times New Roman"/>
          <w:sz w:val="22"/>
        </w:rPr>
        <w:t>College of Life Sciences and Key Laboratory of Bioactive Materials Ministry of Education, Nankai University, 300071 Tianjin, PR China</w:t>
      </w:r>
    </w:p>
    <w:p w:rsidR="00981BA5" w:rsidRPr="00A0024B" w:rsidRDefault="00981BA5" w:rsidP="00981BA5">
      <w:pPr>
        <w:spacing w:line="480" w:lineRule="auto"/>
        <w:jc w:val="center"/>
        <w:rPr>
          <w:rFonts w:ascii="Times New Roman" w:hAnsi="Times New Roman"/>
          <w:sz w:val="22"/>
        </w:rPr>
      </w:pPr>
      <w:r w:rsidRPr="00A0024B">
        <w:rPr>
          <w:rFonts w:ascii="Times New Roman" w:hAnsi="Times New Roman" w:hint="eastAsia"/>
          <w:sz w:val="22"/>
          <w:vertAlign w:val="superscript"/>
        </w:rPr>
        <w:t>2</w:t>
      </w:r>
      <w:r w:rsidRPr="00A0024B">
        <w:rPr>
          <w:rFonts w:ascii="Times New Roman" w:hAnsi="Times New Roman"/>
          <w:sz w:val="22"/>
        </w:rPr>
        <w:t xml:space="preserve">School of </w:t>
      </w:r>
      <w:r w:rsidRPr="00A0024B">
        <w:rPr>
          <w:rFonts w:ascii="Times New Roman" w:hAnsi="Times New Roman" w:hint="eastAsia"/>
          <w:sz w:val="22"/>
        </w:rPr>
        <w:t>Medicine</w:t>
      </w:r>
      <w:r w:rsidRPr="00A0024B">
        <w:rPr>
          <w:rFonts w:ascii="Times New Roman" w:hAnsi="Times New Roman"/>
          <w:sz w:val="22"/>
        </w:rPr>
        <w:t>, Nankai University, Tianjin 300071, PR China</w:t>
      </w:r>
    </w:p>
    <w:p w:rsidR="00981BA5" w:rsidRPr="00A0024B" w:rsidRDefault="00981BA5" w:rsidP="00C465D7">
      <w:pPr>
        <w:widowControl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981BA5" w:rsidRPr="00A0024B" w:rsidRDefault="00981BA5" w:rsidP="00981BA5">
      <w:pPr>
        <w:widowControl/>
        <w:spacing w:line="360" w:lineRule="auto"/>
        <w:jc w:val="center"/>
        <w:rPr>
          <w:b/>
          <w:sz w:val="32"/>
          <w:szCs w:val="32"/>
        </w:rPr>
      </w:pPr>
    </w:p>
    <w:p w:rsidR="00981BA5" w:rsidRPr="00A0024B" w:rsidRDefault="00981BA5" w:rsidP="00981BA5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0024B">
        <w:rPr>
          <w:rFonts w:ascii="Times New Roman" w:hAnsi="Times New Roman" w:cs="Times New Roman"/>
          <w:b/>
          <w:sz w:val="24"/>
          <w:szCs w:val="24"/>
        </w:rPr>
        <w:t>Running title</w:t>
      </w:r>
      <w:r w:rsidRPr="00A0024B">
        <w:rPr>
          <w:rFonts w:ascii="Times New Roman" w:hAnsi="Times New Roman" w:cs="Times New Roman"/>
          <w:sz w:val="24"/>
          <w:szCs w:val="24"/>
        </w:rPr>
        <w:t xml:space="preserve">: </w:t>
      </w:r>
      <w:r w:rsidRPr="00A0024B">
        <w:rPr>
          <w:rFonts w:ascii="Times New Roman" w:hAnsi="Times New Roman" w:cs="Times New Roman" w:hint="eastAsia"/>
          <w:sz w:val="24"/>
          <w:szCs w:val="24"/>
        </w:rPr>
        <w:t>H</w:t>
      </w:r>
      <w:r w:rsidRPr="00A0024B">
        <w:rPr>
          <w:rFonts w:ascii="Times New Roman" w:hAnsi="Times New Roman" w:cs="Times New Roman"/>
          <w:sz w:val="24"/>
          <w:szCs w:val="24"/>
        </w:rPr>
        <w:t xml:space="preserve">ousing </w:t>
      </w:r>
      <w:r w:rsidR="00454F81">
        <w:rPr>
          <w:rFonts w:ascii="Times New Roman" w:hAnsi="Times New Roman" w:cs="Times New Roman"/>
          <w:sz w:val="24"/>
          <w:szCs w:val="24"/>
        </w:rPr>
        <w:t>environment</w:t>
      </w:r>
      <w:r w:rsidRPr="00A0024B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 xml:space="preserve"> E/I balance</w:t>
      </w:r>
    </w:p>
    <w:p w:rsidR="00981BA5" w:rsidRPr="00A0024B" w:rsidRDefault="00981BA5" w:rsidP="00981BA5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1BA5" w:rsidRPr="00A0024B" w:rsidRDefault="00981BA5" w:rsidP="00C465D7">
      <w:pPr>
        <w:spacing w:before="100" w:beforeAutospacing="1" w:after="100" w:afterAutospacing="1" w:line="480" w:lineRule="auto"/>
        <w:jc w:val="center"/>
        <w:rPr>
          <w:rFonts w:ascii="Times New Roman" w:hAnsi="Times New Roman" w:hint="eastAsia"/>
          <w:sz w:val="22"/>
        </w:rPr>
      </w:pPr>
      <w:r w:rsidRPr="00A0024B">
        <w:rPr>
          <w:rFonts w:ascii="Times New Roman" w:hAnsi="Times New Roman"/>
          <w:sz w:val="22"/>
        </w:rPr>
        <w:t>*</w:t>
      </w:r>
      <w:r w:rsidRPr="00A0024B">
        <w:rPr>
          <w:rFonts w:ascii="Times New Roman" w:eastAsia="黑体" w:hAnsi="Times New Roman"/>
          <w:sz w:val="22"/>
          <w:vertAlign w:val="superscript"/>
        </w:rPr>
        <w:t xml:space="preserve"> </w:t>
      </w:r>
      <w:r w:rsidRPr="00A0024B">
        <w:rPr>
          <w:rFonts w:ascii="Times New Roman" w:hAnsi="Times New Roman"/>
          <w:sz w:val="22"/>
        </w:rPr>
        <w:t>Corresponding author: Tao Zhang</w:t>
      </w:r>
    </w:p>
    <w:p w:rsidR="00981BA5" w:rsidRPr="00A0024B" w:rsidRDefault="00981BA5" w:rsidP="00981BA5">
      <w:pPr>
        <w:spacing w:before="100" w:beforeAutospacing="1" w:after="100" w:afterAutospacing="1" w:line="480" w:lineRule="auto"/>
        <w:jc w:val="center"/>
        <w:rPr>
          <w:rFonts w:ascii="Times New Roman" w:hAnsi="Times New Roman"/>
          <w:sz w:val="22"/>
        </w:rPr>
      </w:pPr>
      <w:r w:rsidRPr="00A0024B">
        <w:rPr>
          <w:rFonts w:ascii="Times New Roman" w:hAnsi="Times New Roman"/>
          <w:sz w:val="22"/>
        </w:rPr>
        <w:t>Tel.: +86 22 23500237</w:t>
      </w:r>
    </w:p>
    <w:p w:rsidR="00981BA5" w:rsidRPr="00A0024B" w:rsidRDefault="00981BA5" w:rsidP="00981BA5">
      <w:pPr>
        <w:spacing w:before="100" w:beforeAutospacing="1" w:after="100" w:afterAutospacing="1" w:line="480" w:lineRule="auto"/>
        <w:jc w:val="center"/>
        <w:rPr>
          <w:rFonts w:ascii="Times New Roman" w:hAnsi="Times New Roman"/>
          <w:b/>
          <w:sz w:val="22"/>
        </w:rPr>
      </w:pPr>
      <w:r w:rsidRPr="00A0024B">
        <w:rPr>
          <w:rFonts w:ascii="Times New Roman" w:hAnsi="Times New Roman"/>
          <w:sz w:val="22"/>
        </w:rPr>
        <w:t>E-mail address: zhangtao@nankai.edu.cn</w:t>
      </w:r>
    </w:p>
    <w:p w:rsidR="00981BA5" w:rsidRPr="00981BA5" w:rsidRDefault="00981BA5">
      <w:pPr>
        <w:widowControl/>
        <w:jc w:val="left"/>
      </w:pPr>
    </w:p>
    <w:p w:rsidR="00981BA5" w:rsidRDefault="00981BA5"/>
    <w:p w:rsidR="00981BA5" w:rsidRDefault="00981BA5"/>
    <w:p w:rsidR="00981BA5" w:rsidRDefault="00981BA5"/>
    <w:p w:rsidR="00981BA5" w:rsidRDefault="00981BA5"/>
    <w:p w:rsidR="00981BA5" w:rsidRDefault="00981BA5"/>
    <w:p w:rsidR="00360EC5" w:rsidRDefault="00360EC5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981BA5" w:rsidRPr="00981BA5" w:rsidRDefault="00981BA5" w:rsidP="00981BA5">
      <w:pPr>
        <w:spacing w:before="100" w:beforeAutospacing="1" w:after="100" w:afterAutospacing="1" w:line="480" w:lineRule="auto"/>
        <w:rPr>
          <w:rFonts w:ascii="Times New Roman" w:hAnsi="Times New Roman"/>
          <w:b/>
          <w:sz w:val="24"/>
          <w:szCs w:val="24"/>
        </w:rPr>
      </w:pPr>
      <w:r w:rsidRPr="00981BA5">
        <w:rPr>
          <w:rFonts w:ascii="Times New Roman" w:hAnsi="Times New Roman"/>
          <w:b/>
          <w:sz w:val="24"/>
          <w:szCs w:val="24"/>
        </w:rPr>
        <w:lastRenderedPageBreak/>
        <w:t>Supplementary figures</w:t>
      </w:r>
    </w:p>
    <w:p w:rsidR="00981BA5" w:rsidRDefault="00981BA5" w:rsidP="007C1001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67325" cy="3105150"/>
            <wp:effectExtent l="0" t="0" r="9525" b="0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.S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001" w:rsidRDefault="007C1001" w:rsidP="007C1001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D061D">
        <w:rPr>
          <w:rFonts w:ascii="Times New Roman" w:hAnsi="Times New Roman" w:cs="Times New Roman"/>
          <w:b/>
          <w:sz w:val="24"/>
          <w:szCs w:val="24"/>
        </w:rPr>
        <w:t>Fig.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2D061D">
        <w:rPr>
          <w:rFonts w:ascii="Times New Roman" w:hAnsi="Times New Roman" w:cs="Times New Roman"/>
          <w:b/>
          <w:sz w:val="24"/>
          <w:szCs w:val="24"/>
        </w:rPr>
        <w:t xml:space="preserve"> Power spectral analysis in the three groups. </w:t>
      </w:r>
      <w:r w:rsidRPr="002D061D">
        <w:rPr>
          <w:rFonts w:ascii="Times New Roman" w:hAnsi="Times New Roman" w:cs="Times New Roman"/>
          <w:sz w:val="24"/>
          <w:szCs w:val="24"/>
        </w:rPr>
        <w:t>a.</w:t>
      </w:r>
      <w:r w:rsidRPr="002D06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061D">
        <w:rPr>
          <w:rFonts w:ascii="Times New Roman" w:hAnsi="Times New Roman" w:cs="Times New Roman"/>
          <w:sz w:val="24"/>
          <w:szCs w:val="24"/>
        </w:rPr>
        <w:t xml:space="preserve">Representative local field potential traces and corresponding power spectra in PP and DG regions in </w:t>
      </w:r>
      <w:r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2D061D">
        <w:rPr>
          <w:rFonts w:ascii="Times New Roman" w:hAnsi="Times New Roman" w:cs="Times New Roman"/>
          <w:sz w:val="24"/>
          <w:szCs w:val="24"/>
        </w:rPr>
        <w:t>mouse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CON group</w:t>
      </w:r>
      <w:r w:rsidRPr="002D061D">
        <w:rPr>
          <w:rFonts w:ascii="Times New Roman" w:hAnsi="Times New Roman" w:cs="Times New Roman"/>
          <w:sz w:val="24"/>
          <w:szCs w:val="24"/>
        </w:rPr>
        <w:t>. b.</w:t>
      </w:r>
      <w:r w:rsidRPr="002D06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061D">
        <w:rPr>
          <w:rFonts w:ascii="Times New Roman" w:hAnsi="Times New Roman" w:cs="Times New Roman"/>
          <w:sz w:val="24"/>
          <w:szCs w:val="24"/>
        </w:rPr>
        <w:t xml:space="preserve">Representative local field potential traces and corresponding power spectra in PP and DG regions in 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2D061D">
        <w:rPr>
          <w:rFonts w:ascii="Times New Roman" w:hAnsi="Times New Roman" w:cs="Times New Roman"/>
          <w:sz w:val="24"/>
          <w:szCs w:val="24"/>
        </w:rPr>
        <w:t xml:space="preserve"> mouse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EE group</w:t>
      </w:r>
      <w:r w:rsidRPr="002D061D">
        <w:rPr>
          <w:rFonts w:ascii="Times New Roman" w:hAnsi="Times New Roman" w:cs="Times New Roman"/>
          <w:sz w:val="24"/>
          <w:szCs w:val="24"/>
        </w:rPr>
        <w:t>. c.</w:t>
      </w:r>
      <w:r w:rsidRPr="002D06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061D">
        <w:rPr>
          <w:rFonts w:ascii="Times New Roman" w:hAnsi="Times New Roman" w:cs="Times New Roman"/>
          <w:sz w:val="24"/>
          <w:szCs w:val="24"/>
        </w:rPr>
        <w:t>Representative local field potential traces and corresponding power spec</w:t>
      </w:r>
      <w:r>
        <w:rPr>
          <w:rFonts w:ascii="Times New Roman" w:hAnsi="Times New Roman" w:cs="Times New Roman"/>
          <w:sz w:val="24"/>
          <w:szCs w:val="24"/>
        </w:rPr>
        <w:t xml:space="preserve">tra in PP and DG regions in </w:t>
      </w:r>
      <w:r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2D061D">
        <w:rPr>
          <w:rFonts w:ascii="Times New Roman" w:hAnsi="Times New Roman" w:cs="Times New Roman"/>
          <w:sz w:val="24"/>
          <w:szCs w:val="24"/>
        </w:rPr>
        <w:t>mouse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</w:t>
      </w:r>
      <w:r w:rsidRPr="002D061D">
        <w:rPr>
          <w:rFonts w:ascii="Times New Roman" w:hAnsi="Times New Roman" w:cs="Times New Roman"/>
          <w:sz w:val="24"/>
          <w:szCs w:val="24"/>
        </w:rPr>
        <w:t>SI</w:t>
      </w:r>
      <w:r>
        <w:rPr>
          <w:rFonts w:ascii="Times New Roman" w:hAnsi="Times New Roman" w:cs="Times New Roman" w:hint="eastAsia"/>
          <w:sz w:val="24"/>
          <w:szCs w:val="24"/>
        </w:rPr>
        <w:t xml:space="preserve"> group</w:t>
      </w:r>
      <w:r w:rsidRPr="002D061D">
        <w:rPr>
          <w:rFonts w:ascii="Times New Roman" w:hAnsi="Times New Roman" w:cs="Times New Roman"/>
          <w:sz w:val="24"/>
          <w:szCs w:val="24"/>
        </w:rPr>
        <w:t>.</w:t>
      </w:r>
    </w:p>
    <w:p w:rsidR="00360EC5" w:rsidRDefault="00360EC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60EC5" w:rsidRPr="007C1001" w:rsidRDefault="00360EC5" w:rsidP="007C1001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C1001" w:rsidRDefault="00C53D8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9pt;height:117pt">
            <v:imagedata r:id="rId7" o:title="Fig"/>
          </v:shape>
        </w:pict>
      </w:r>
    </w:p>
    <w:p w:rsidR="007C1001" w:rsidRPr="007C1001" w:rsidRDefault="007C1001" w:rsidP="007C1001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7C1001">
        <w:rPr>
          <w:rFonts w:ascii="Times New Roman" w:hAnsi="Times New Roman" w:cs="Times New Roman"/>
          <w:b/>
          <w:sz w:val="24"/>
          <w:szCs w:val="24"/>
        </w:rPr>
        <w:t xml:space="preserve">Fig.S2 </w:t>
      </w:r>
      <w:r w:rsidRPr="007C1001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The percent distribution of the peaks of three groups in PP alpha and gamma. </w:t>
      </w:r>
      <w:r w:rsidRPr="002D061D">
        <w:rPr>
          <w:rFonts w:ascii="Times New Roman" w:eastAsia="宋体" w:hAnsi="Times New Roman" w:cs="Times New Roman"/>
          <w:kern w:val="0"/>
          <w:sz w:val="24"/>
          <w:szCs w:val="24"/>
        </w:rPr>
        <w:t xml:space="preserve">a. The percent distribution of the peaks of three groups in PP alpha and LG.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b</w:t>
      </w:r>
      <w:r w:rsidRPr="002D061D">
        <w:rPr>
          <w:rFonts w:ascii="Times New Roman" w:eastAsia="宋体" w:hAnsi="Times New Roman" w:cs="Times New Roman"/>
          <w:kern w:val="0"/>
          <w:sz w:val="24"/>
          <w:szCs w:val="24"/>
        </w:rPr>
        <w:t>. The weighted sum of phase synchronizat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ion strength of three groups </w:t>
      </w:r>
      <w:r w:rsidRPr="002D061D">
        <w:rPr>
          <w:rFonts w:ascii="Times New Roman" w:eastAsia="宋体" w:hAnsi="Times New Roman" w:cs="Times New Roman"/>
          <w:kern w:val="0"/>
          <w:sz w:val="24"/>
          <w:szCs w:val="24"/>
        </w:rPr>
        <w:t>in PP alpha and HG.</w:t>
      </w:r>
      <w:r w:rsidRPr="002D06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1001" w:rsidRPr="007C1001" w:rsidRDefault="007C1001" w:rsidP="007C1001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7C1001" w:rsidRPr="007C1001" w:rsidRDefault="007C1001"/>
    <w:sectPr w:rsidR="007C1001" w:rsidRPr="007C10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0C77" w:rsidRDefault="008D0C77" w:rsidP="007C1001">
      <w:r>
        <w:separator/>
      </w:r>
    </w:p>
  </w:endnote>
  <w:endnote w:type="continuationSeparator" w:id="0">
    <w:p w:rsidR="008D0C77" w:rsidRDefault="008D0C77" w:rsidP="007C1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0C77" w:rsidRDefault="008D0C77" w:rsidP="007C1001">
      <w:r>
        <w:separator/>
      </w:r>
    </w:p>
  </w:footnote>
  <w:footnote w:type="continuationSeparator" w:id="0">
    <w:p w:rsidR="008D0C77" w:rsidRDefault="008D0C77" w:rsidP="007C10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4ED"/>
    <w:rsid w:val="000321A7"/>
    <w:rsid w:val="00360EC5"/>
    <w:rsid w:val="0040340B"/>
    <w:rsid w:val="00454F81"/>
    <w:rsid w:val="00514FC4"/>
    <w:rsid w:val="007C1001"/>
    <w:rsid w:val="0088247C"/>
    <w:rsid w:val="008B187F"/>
    <w:rsid w:val="008D0C77"/>
    <w:rsid w:val="00934ED0"/>
    <w:rsid w:val="00981BA5"/>
    <w:rsid w:val="00BE172A"/>
    <w:rsid w:val="00C465D7"/>
    <w:rsid w:val="00C53D84"/>
    <w:rsid w:val="00CB75BA"/>
    <w:rsid w:val="00CD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495FD"/>
  <w15:chartTrackingRefBased/>
  <w15:docId w15:val="{72C04C50-204D-4ED0-B40D-1B94A29D3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10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0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0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Hui</dc:creator>
  <cp:keywords/>
  <dc:description/>
  <cp:lastModifiedBy>Tao Z</cp:lastModifiedBy>
  <cp:revision>9</cp:revision>
  <dcterms:created xsi:type="dcterms:W3CDTF">2017-07-24T10:59:00Z</dcterms:created>
  <dcterms:modified xsi:type="dcterms:W3CDTF">2020-02-11T08:00:00Z</dcterms:modified>
</cp:coreProperties>
</file>